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F66BA" w14:textId="77777777" w:rsidR="00852F23" w:rsidRPr="006320B2" w:rsidRDefault="00852F23" w:rsidP="00852F23">
      <w:pPr>
        <w:spacing w:before="120" w:after="24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Měření klimatických politik a průvodce preferenčními cly v zemědělství – zprávy z OECD</w:t>
      </w:r>
    </w:p>
    <w:p w14:paraId="2CB4AD09" w14:textId="77777777" w:rsidR="00852F23" w:rsidRPr="000B02D9" w:rsidRDefault="00852F23" w:rsidP="00852F23">
      <w:pPr>
        <w:spacing w:after="0" w:line="240" w:lineRule="auto"/>
        <w:jc w:val="both"/>
        <w:rPr>
          <w:rFonts w:ascii="Arial" w:hAnsi="Arial" w:cs="Arial"/>
        </w:rPr>
      </w:pPr>
    </w:p>
    <w:p w14:paraId="2A5F0658" w14:textId="1FE0BE1E" w:rsidR="00852F23" w:rsidRPr="00C55DA5" w:rsidRDefault="00852F23" w:rsidP="00852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  <w:r w:rsidRPr="00BD2ABF">
        <w:rPr>
          <w:rFonts w:ascii="Arial" w:hAnsi="Arial" w:cs="Arial"/>
          <w:noProof/>
          <w:color w:val="000000"/>
          <w:spacing w:val="2"/>
        </w:rPr>
        <w:drawing>
          <wp:anchor distT="0" distB="0" distL="114300" distR="114300" simplePos="0" relativeHeight="251659264" behindDoc="1" locked="0" layoutInCell="1" allowOverlap="1" wp14:anchorId="7FB05A92" wp14:editId="2B8F87B4">
            <wp:simplePos x="0" y="0"/>
            <wp:positionH relativeFrom="margin">
              <wp:align>right</wp:align>
            </wp:positionH>
            <wp:positionV relativeFrom="paragraph">
              <wp:posOffset>36830</wp:posOffset>
            </wp:positionV>
            <wp:extent cx="1181735" cy="1659890"/>
            <wp:effectExtent l="19050" t="19050" r="18415" b="16510"/>
            <wp:wrapTight wrapText="bothSides">
              <wp:wrapPolygon edited="0">
                <wp:start x="-348" y="-248"/>
                <wp:lineTo x="-348" y="21567"/>
                <wp:lineTo x="21588" y="21567"/>
                <wp:lineTo x="21588" y="-248"/>
                <wp:lineTo x="-348" y="-248"/>
              </wp:wrapPolygon>
            </wp:wrapTight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6598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2ABF">
        <w:rPr>
          <w:rFonts w:ascii="Arial" w:hAnsi="Arial" w:cs="Arial"/>
          <w:color w:val="000000"/>
          <w:spacing w:val="2"/>
        </w:rPr>
        <w:t xml:space="preserve">Dosud chyběl mezinárodně srovnatelný koncepční rámec pro měření </w:t>
      </w:r>
      <w:r w:rsidR="009922D6">
        <w:rPr>
          <w:rFonts w:ascii="Arial" w:hAnsi="Arial" w:cs="Arial"/>
          <w:color w:val="000000"/>
          <w:spacing w:val="2"/>
        </w:rPr>
        <w:t>implementace</w:t>
      </w:r>
      <w:r w:rsidRPr="00BD2ABF">
        <w:rPr>
          <w:rFonts w:ascii="Arial" w:hAnsi="Arial" w:cs="Arial"/>
          <w:color w:val="000000"/>
          <w:spacing w:val="2"/>
        </w:rPr>
        <w:t xml:space="preserve"> klimatických politik. V rámci Mezinárodního akčního programu pro klima (IPAC) byla proto vytvořena </w:t>
      </w:r>
      <w:hyperlink r:id="rId7" w:history="1">
        <w:r w:rsidRPr="009E36F4">
          <w:rPr>
            <w:rStyle w:val="Hypertextovodkaz"/>
            <w:rFonts w:ascii="Arial" w:hAnsi="Arial" w:cs="Arial"/>
            <w:spacing w:val="2"/>
          </w:rPr>
          <w:t>databáze</w:t>
        </w:r>
      </w:hyperlink>
      <w:r w:rsidRPr="00BD2ABF">
        <w:rPr>
          <w:rFonts w:ascii="Arial" w:hAnsi="Arial" w:cs="Arial"/>
          <w:color w:val="000000"/>
          <w:spacing w:val="2"/>
        </w:rPr>
        <w:t xml:space="preserve"> pokrývající 52 ekonomik a období let 2000-2020</w:t>
      </w:r>
      <w:r>
        <w:rPr>
          <w:rFonts w:ascii="Arial" w:hAnsi="Arial" w:cs="Arial"/>
          <w:color w:val="000000"/>
          <w:spacing w:val="2"/>
        </w:rPr>
        <w:t>. Z</w:t>
      </w:r>
      <w:r w:rsidRPr="00BD2ABF">
        <w:rPr>
          <w:rFonts w:ascii="Arial" w:hAnsi="Arial" w:cs="Arial"/>
          <w:color w:val="000000"/>
          <w:spacing w:val="2"/>
        </w:rPr>
        <w:t>achycuj</w:t>
      </w:r>
      <w:r>
        <w:rPr>
          <w:rFonts w:ascii="Arial" w:hAnsi="Arial" w:cs="Arial"/>
          <w:color w:val="000000"/>
          <w:spacing w:val="2"/>
        </w:rPr>
        <w:t>e</w:t>
      </w:r>
      <w:r w:rsidRPr="00BD2ABF">
        <w:rPr>
          <w:rFonts w:ascii="Arial" w:hAnsi="Arial" w:cs="Arial"/>
          <w:color w:val="000000"/>
          <w:spacing w:val="2"/>
        </w:rPr>
        <w:t xml:space="preserve"> politiky zemí, které se v souhrnu podílejí na více než 85 % globálních emisí skleníkových plynů.</w:t>
      </w:r>
      <w:r>
        <w:rPr>
          <w:rFonts w:ascii="Arial" w:hAnsi="Arial" w:cs="Arial"/>
          <w:color w:val="000000"/>
          <w:spacing w:val="2"/>
        </w:rPr>
        <w:t xml:space="preserve"> Jde o dosud nejobsáhlejší mezinárodně harmonizovanou databázi politik souvisejících s klimatem. Výsledná zjištění naznačují pozitivní vztah mezi přísnějšími klimatickými opatřeními a většími redukcemi emisí, ale pro úplné posouzení účinnosti klimatických politik budou nezbytné další analytické kroky. Pokryty jsou klimatické politiky s výslovným záměrem podpořit mitigaci (např. uhlíkové daně, normy pro emise skleníkových plynů, dotace pro bezuhlíkové technologie), ale i politiky neklimatické s očekávaným pozitivními vlivem na mitigaci (např. spotřební daně z paliv, normy energetické účinnosti apod.). Zahrnuty naopak nejsou např. mandáty pro biopaliva kvůli otázkám souvisejícím s potenciálním zvýšením emisí z přímých a nepřímých změn ve využívání půdy. </w:t>
      </w:r>
    </w:p>
    <w:p w14:paraId="1A83154E" w14:textId="77777777" w:rsidR="00852F23" w:rsidRPr="00632B8A" w:rsidRDefault="00852F23" w:rsidP="00852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</w:p>
    <w:p w14:paraId="31D51D6D" w14:textId="77777777" w:rsidR="00852F23" w:rsidRDefault="00852F23" w:rsidP="00852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</w:p>
    <w:p w14:paraId="57D6B6C0" w14:textId="101FD8D3" w:rsidR="00852F23" w:rsidRDefault="00852F23" w:rsidP="00852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C55D730" wp14:editId="442D1B43">
            <wp:simplePos x="0" y="0"/>
            <wp:positionH relativeFrom="margin">
              <wp:align>right</wp:align>
            </wp:positionH>
            <wp:positionV relativeFrom="paragraph">
              <wp:posOffset>32982</wp:posOffset>
            </wp:positionV>
            <wp:extent cx="1187355" cy="1673548"/>
            <wp:effectExtent l="19050" t="19050" r="13335" b="22225"/>
            <wp:wrapTight wrapText="bothSides">
              <wp:wrapPolygon edited="0">
                <wp:start x="-347" y="-246"/>
                <wp:lineTo x="-347" y="21641"/>
                <wp:lineTo x="21496" y="21641"/>
                <wp:lineTo x="21496" y="-246"/>
                <wp:lineTo x="-347" y="-246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355" cy="16735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Pr="00EA2623">
        <w:rPr>
          <w:rFonts w:ascii="Arial" w:hAnsi="Arial" w:cs="Arial"/>
          <w:color w:val="000000"/>
          <w:spacing w:val="2"/>
        </w:rPr>
        <w:t xml:space="preserve">Regionální dohody </w:t>
      </w:r>
      <w:r>
        <w:rPr>
          <w:rFonts w:ascii="Arial" w:hAnsi="Arial" w:cs="Arial"/>
          <w:color w:val="000000"/>
          <w:spacing w:val="2"/>
        </w:rPr>
        <w:t xml:space="preserve">o volném obchodu (RTA) </w:t>
      </w:r>
      <w:r w:rsidRPr="00EA2623">
        <w:rPr>
          <w:rFonts w:ascii="Arial" w:hAnsi="Arial" w:cs="Arial"/>
          <w:color w:val="000000"/>
          <w:spacing w:val="2"/>
        </w:rPr>
        <w:t>se kvůli nedostatečnému pokroku v</w:t>
      </w:r>
      <w:r>
        <w:rPr>
          <w:rFonts w:ascii="Arial" w:hAnsi="Arial" w:cs="Arial"/>
          <w:color w:val="000000"/>
          <w:spacing w:val="2"/>
        </w:rPr>
        <w:t xml:space="preserve"> obchodní </w:t>
      </w:r>
      <w:r w:rsidRPr="00EA2623">
        <w:rPr>
          <w:rFonts w:ascii="Arial" w:hAnsi="Arial" w:cs="Arial"/>
          <w:color w:val="000000"/>
          <w:spacing w:val="2"/>
        </w:rPr>
        <w:t xml:space="preserve">liberalizaci na mnohostranné úrovni staly pro </w:t>
      </w:r>
      <w:r>
        <w:rPr>
          <w:rFonts w:ascii="Arial" w:hAnsi="Arial" w:cs="Arial"/>
          <w:color w:val="000000"/>
          <w:spacing w:val="2"/>
        </w:rPr>
        <w:t xml:space="preserve">jednotlivé ekonomiky </w:t>
      </w:r>
      <w:r w:rsidRPr="00EA2623">
        <w:rPr>
          <w:rFonts w:ascii="Arial" w:hAnsi="Arial" w:cs="Arial"/>
          <w:color w:val="000000"/>
          <w:spacing w:val="2"/>
        </w:rPr>
        <w:t>hlavní cestou ke snižování obchodních překážek a otevírání nových trhů. To se týká zejména zemědělství, kde bylo snížení cel v posledních letech dosaženo především prostřednictvím RTA</w:t>
      </w:r>
      <w:r>
        <w:rPr>
          <w:rFonts w:ascii="Arial" w:hAnsi="Arial" w:cs="Arial"/>
          <w:color w:val="000000"/>
          <w:spacing w:val="2"/>
        </w:rPr>
        <w:t>s.</w:t>
      </w:r>
      <w:r w:rsidRPr="00136C96"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V důsledku uvedené skutečnosti však vznikly další výzvy v oblasti transparentnosti (členové WTO nemají povinnost notifikovat preferenční cla z RTAs). </w:t>
      </w:r>
      <w:r w:rsidRPr="00EA2623">
        <w:rPr>
          <w:rFonts w:ascii="Arial" w:hAnsi="Arial" w:cs="Arial"/>
          <w:color w:val="000000"/>
          <w:spacing w:val="2"/>
        </w:rPr>
        <w:t>Pro úplné posouzení současného stavu otevírání trhů se zemědělskými produkty a prozkoumání potenciálních dopadů RTA</w:t>
      </w:r>
      <w:r>
        <w:rPr>
          <w:rFonts w:ascii="Arial" w:hAnsi="Arial" w:cs="Arial"/>
          <w:color w:val="000000"/>
          <w:spacing w:val="2"/>
        </w:rPr>
        <w:t>s</w:t>
      </w:r>
      <w:r w:rsidRPr="00EA2623">
        <w:rPr>
          <w:rFonts w:ascii="Arial" w:hAnsi="Arial" w:cs="Arial"/>
          <w:color w:val="000000"/>
          <w:spacing w:val="2"/>
        </w:rPr>
        <w:t xml:space="preserve"> je </w:t>
      </w:r>
      <w:r>
        <w:rPr>
          <w:rFonts w:ascii="Arial" w:hAnsi="Arial" w:cs="Arial"/>
          <w:color w:val="000000"/>
          <w:spacing w:val="2"/>
        </w:rPr>
        <w:t xml:space="preserve">proto </w:t>
      </w:r>
      <w:r w:rsidRPr="00EA2623">
        <w:rPr>
          <w:rFonts w:ascii="Arial" w:hAnsi="Arial" w:cs="Arial"/>
          <w:color w:val="000000"/>
          <w:spacing w:val="2"/>
        </w:rPr>
        <w:t xml:space="preserve">klíčový přístup k aktuálním a konzistentním informacím o preferenčních </w:t>
      </w:r>
      <w:r>
        <w:rPr>
          <w:rFonts w:ascii="Arial" w:hAnsi="Arial" w:cs="Arial"/>
          <w:color w:val="000000"/>
          <w:spacing w:val="2"/>
        </w:rPr>
        <w:t>clech, která lze nalézt v rámci čtyřech mezinárodních veřejně dostupných platforem vyvinutých mezinárodními organizacemi a také ve 33 národních platformách členů OECD a EU</w:t>
      </w:r>
      <w:r w:rsidRPr="00EA2623">
        <w:rPr>
          <w:rFonts w:ascii="Arial" w:hAnsi="Arial" w:cs="Arial"/>
          <w:color w:val="000000"/>
          <w:spacing w:val="2"/>
        </w:rPr>
        <w:t>. Existuj</w:t>
      </w:r>
      <w:r>
        <w:rPr>
          <w:rFonts w:ascii="Arial" w:hAnsi="Arial" w:cs="Arial"/>
          <w:color w:val="000000"/>
          <w:spacing w:val="2"/>
        </w:rPr>
        <w:t xml:space="preserve">e tedy velký počet </w:t>
      </w:r>
      <w:r w:rsidRPr="00EA2623">
        <w:rPr>
          <w:rFonts w:ascii="Arial" w:hAnsi="Arial" w:cs="Arial"/>
          <w:color w:val="000000"/>
          <w:spacing w:val="2"/>
        </w:rPr>
        <w:t>databází, které shromažďují informace o preferenčních clech</w:t>
      </w:r>
      <w:r>
        <w:rPr>
          <w:rFonts w:ascii="Arial" w:hAnsi="Arial" w:cs="Arial"/>
          <w:color w:val="000000"/>
          <w:spacing w:val="2"/>
        </w:rPr>
        <w:t xml:space="preserve">, ale </w:t>
      </w:r>
      <w:r w:rsidRPr="00EA2623">
        <w:rPr>
          <w:rFonts w:ascii="Arial" w:hAnsi="Arial" w:cs="Arial"/>
          <w:color w:val="000000"/>
          <w:spacing w:val="2"/>
        </w:rPr>
        <w:t xml:space="preserve">není vždy snadné určit, jak se </w:t>
      </w:r>
      <w:r>
        <w:rPr>
          <w:rFonts w:ascii="Arial" w:hAnsi="Arial" w:cs="Arial"/>
          <w:color w:val="000000"/>
          <w:spacing w:val="2"/>
        </w:rPr>
        <w:t xml:space="preserve">tyto </w:t>
      </w:r>
      <w:r w:rsidRPr="00EA2623">
        <w:rPr>
          <w:rFonts w:ascii="Arial" w:hAnsi="Arial" w:cs="Arial"/>
          <w:color w:val="000000"/>
          <w:spacing w:val="2"/>
        </w:rPr>
        <w:t>databáz</w:t>
      </w:r>
      <w:r>
        <w:rPr>
          <w:rFonts w:ascii="Arial" w:hAnsi="Arial" w:cs="Arial"/>
          <w:color w:val="000000"/>
          <w:spacing w:val="2"/>
        </w:rPr>
        <w:t>e</w:t>
      </w:r>
      <w:r w:rsidRPr="00EA2623">
        <w:rPr>
          <w:rFonts w:ascii="Arial" w:hAnsi="Arial" w:cs="Arial"/>
          <w:color w:val="000000"/>
          <w:spacing w:val="2"/>
        </w:rPr>
        <w:t xml:space="preserve"> liší </w:t>
      </w:r>
      <w:r>
        <w:rPr>
          <w:rFonts w:ascii="Arial" w:hAnsi="Arial" w:cs="Arial"/>
          <w:color w:val="000000"/>
          <w:spacing w:val="2"/>
        </w:rPr>
        <w:t xml:space="preserve">a </w:t>
      </w:r>
      <w:r w:rsidRPr="00EA2623">
        <w:rPr>
          <w:rFonts w:ascii="Arial" w:hAnsi="Arial" w:cs="Arial"/>
          <w:color w:val="000000"/>
          <w:spacing w:val="2"/>
        </w:rPr>
        <w:t xml:space="preserve">která </w:t>
      </w:r>
      <w:r>
        <w:rPr>
          <w:rFonts w:ascii="Arial" w:hAnsi="Arial" w:cs="Arial"/>
          <w:color w:val="000000"/>
          <w:spacing w:val="2"/>
        </w:rPr>
        <w:t>z nich</w:t>
      </w:r>
      <w:r w:rsidRPr="00EA2623">
        <w:rPr>
          <w:rFonts w:ascii="Arial" w:hAnsi="Arial" w:cs="Arial"/>
          <w:color w:val="000000"/>
          <w:spacing w:val="2"/>
        </w:rPr>
        <w:t xml:space="preserve"> je pro konkrétní typ analýzy nejvhodnější. Cílem této </w:t>
      </w:r>
      <w:hyperlink r:id="rId9" w:history="1">
        <w:r w:rsidRPr="00EA2623">
          <w:rPr>
            <w:rStyle w:val="Hypertextovodkaz"/>
            <w:rFonts w:ascii="Arial" w:hAnsi="Arial" w:cs="Arial"/>
            <w:spacing w:val="2"/>
          </w:rPr>
          <w:t>příručky</w:t>
        </w:r>
      </w:hyperlink>
      <w:r w:rsidRPr="00EA2623">
        <w:rPr>
          <w:rFonts w:ascii="Arial" w:hAnsi="Arial" w:cs="Arial"/>
          <w:color w:val="000000"/>
          <w:spacing w:val="2"/>
        </w:rPr>
        <w:t xml:space="preserve"> je pomoci obchodním vyjednavačům, tvůrcům politik, výzkumným pracovníkům a subjektům soukromého sektoru určit, kterou mezinárodní nebo národní databázi použít </w:t>
      </w:r>
      <w:r>
        <w:rPr>
          <w:rFonts w:ascii="Arial" w:hAnsi="Arial" w:cs="Arial"/>
          <w:color w:val="000000"/>
          <w:spacing w:val="2"/>
        </w:rPr>
        <w:t>při</w:t>
      </w:r>
      <w:r w:rsidRPr="00EA2623"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2"/>
        </w:rPr>
        <w:t xml:space="preserve">analyzování </w:t>
      </w:r>
      <w:r w:rsidRPr="00EA2623">
        <w:rPr>
          <w:rFonts w:ascii="Arial" w:hAnsi="Arial" w:cs="Arial"/>
          <w:color w:val="000000"/>
          <w:spacing w:val="2"/>
        </w:rPr>
        <w:t>preferenčních cel</w:t>
      </w:r>
      <w:r>
        <w:rPr>
          <w:rFonts w:ascii="Arial" w:hAnsi="Arial" w:cs="Arial"/>
          <w:color w:val="000000"/>
          <w:spacing w:val="2"/>
        </w:rPr>
        <w:t xml:space="preserve">. Zachyceny však nejsou např. netarifní opaření, pravidla původu nebo celní kvóty. </w:t>
      </w:r>
    </w:p>
    <w:p w14:paraId="632DC544" w14:textId="77777777" w:rsidR="00852F23" w:rsidRPr="00EA2623" w:rsidRDefault="00852F23" w:rsidP="00852F23">
      <w:pPr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</w:p>
    <w:p w14:paraId="6DF5BE3B" w14:textId="77777777" w:rsidR="00852F23" w:rsidRDefault="00852F23" w:rsidP="00852F23">
      <w:pPr>
        <w:spacing w:after="0" w:line="240" w:lineRule="auto"/>
        <w:jc w:val="both"/>
        <w:rPr>
          <w:rFonts w:ascii="Arial" w:hAnsi="Arial" w:cs="Arial"/>
        </w:rPr>
      </w:pPr>
    </w:p>
    <w:p w14:paraId="078FD94B" w14:textId="77777777" w:rsidR="00852F23" w:rsidRPr="003F7CAF" w:rsidRDefault="00852F23" w:rsidP="00852F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Mgr. Radek Stránský</w:t>
      </w:r>
    </w:p>
    <w:p w14:paraId="348FCF77" w14:textId="77777777" w:rsidR="00852F23" w:rsidRPr="003F7CAF" w:rsidRDefault="00852F23" w:rsidP="00852F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Odbor zahraničně obchodní spolupráce, MZe</w:t>
      </w:r>
    </w:p>
    <w:p w14:paraId="0C16CB12" w14:textId="77777777" w:rsidR="00852F23" w:rsidRDefault="00852F23" w:rsidP="00852F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+420 221 812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 </w:t>
      </w: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310</w:t>
      </w:r>
    </w:p>
    <w:p w14:paraId="617925EA" w14:textId="77777777" w:rsidR="00852F23" w:rsidRPr="00426357" w:rsidRDefault="00852F23" w:rsidP="00852F23"/>
    <w:p w14:paraId="7E3CF1C9" w14:textId="77777777" w:rsidR="00015132" w:rsidRDefault="00015132"/>
    <w:sectPr w:rsidR="00015132" w:rsidSect="00FF7D58">
      <w:headerReference w:type="default" r:id="rId10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A688E" w14:textId="77777777" w:rsidR="00E02EDB" w:rsidRDefault="00E02EDB">
      <w:pPr>
        <w:spacing w:after="0" w:line="240" w:lineRule="auto"/>
      </w:pPr>
      <w:r>
        <w:separator/>
      </w:r>
    </w:p>
  </w:endnote>
  <w:endnote w:type="continuationSeparator" w:id="0">
    <w:p w14:paraId="55AE5649" w14:textId="77777777" w:rsidR="00E02EDB" w:rsidRDefault="00E0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BA60A" w14:textId="77777777" w:rsidR="00E02EDB" w:rsidRDefault="00E02EDB">
      <w:pPr>
        <w:spacing w:after="0" w:line="240" w:lineRule="auto"/>
      </w:pPr>
      <w:r>
        <w:separator/>
      </w:r>
    </w:p>
  </w:footnote>
  <w:footnote w:type="continuationSeparator" w:id="0">
    <w:p w14:paraId="5B18DEE3" w14:textId="77777777" w:rsidR="00E02EDB" w:rsidRDefault="00E0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BB67B" w14:textId="77777777" w:rsidR="009D2E73" w:rsidRDefault="00000000">
    <w:pPr>
      <w:pStyle w:val="Zhlav"/>
    </w:pPr>
    <w:r>
      <w:tab/>
    </w:r>
    <w:r>
      <w:tab/>
      <w:t>24. 2. 2023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23"/>
    <w:rsid w:val="00015132"/>
    <w:rsid w:val="000509BE"/>
    <w:rsid w:val="00852F23"/>
    <w:rsid w:val="009922D6"/>
    <w:rsid w:val="00E0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4974"/>
  <w15:chartTrackingRefBased/>
  <w15:docId w15:val="{87AD28C3-F7D4-4E34-9146-24F60AD6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2F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2F2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5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oecd-ilibrary.org/environment/the-climate-actions-and-policies-measurement-framework_2caa60ce-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C:\Users\10000622\AppData\Local\Microsoft\Windows\INetCache\Content.Outlook\QL2OP1HF\.%20Pro%20&#250;pln&#233;%20posouzen&#237;%20sou&#269;asn&#233;ho%20stavu%20otev&#237;r&#225;n&#237;%20trh&#367;%20se%20zem&#283;d&#283;lsk&#253;mi%20produkty%20a%20prozkoum&#225;n&#237;%20potenci&#225;ln&#237;ch%20dopad&#367;%20RTA%20je%20kl&#237;&#269;ov&#253;%20p&#345;&#237;stup%20k%20aktu&#225;ln&#237;m%20a%20konzistentn&#237;m%20informac&#237;m%20o%20preferen&#269;n&#237;ch%20tarifech.%20Existuje%20v&#237;ce%20datab&#225;z&#237;,%20kter&#233;%20shroma&#382;&#271;uj&#237;%20informace%20o%20preferen&#269;n&#237;ch%20clech;%20nen&#237;%20v&#353;ak%20v&#382;dy%20snadn&#233;%20ur&#269;it,%20jak%20se%20tyto%20datab&#225;ze%20li&#353;&#237;%20z%20hlediska%20sb&#283;ru,%20zpracov&#225;n&#237;%20a%20reprezentace%20&#250;daj&#367;,%20ani%20kter&#225;%20datab&#225;ze%20je%20pro%20konkr&#233;tn&#237;%20typ%20anal&#253;zy%20nejvhodn&#283;j&#353;&#237;.%20C&#237;lem%20t&#233;to%20praktick&#233;%20p&#345;&#237;ru&#269;ky%20je%20pomoci%20obchodn&#237;m%20vyjednava&#269;&#367;m,%20tv&#367;rc&#367;m%20politik,%20v&#253;zkumn&#253;m%20pracovn&#237;k&#367;m%20a%20subjekt&#367;m%20soukrom&#233;ho%20sektoru%20ur&#269;it,%20kterou%20mezin&#225;rodn&#237;%20nebo%20n&#225;rodn&#237;%20datab&#225;zi%20pou&#382;&#237;t%20pro%20anal&#253;zu%20preferen&#269;n&#237;ch%20cel%20na%20zem&#283;d&#283;lsk&#233;%20produkt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Bartošová Karolína</cp:lastModifiedBy>
  <cp:revision>2</cp:revision>
  <cp:lastPrinted>2023-02-16T14:45:00Z</cp:lastPrinted>
  <dcterms:created xsi:type="dcterms:W3CDTF">2023-02-24T14:41:00Z</dcterms:created>
  <dcterms:modified xsi:type="dcterms:W3CDTF">2023-02-24T14:41:00Z</dcterms:modified>
</cp:coreProperties>
</file>